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r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480810" cy="8908574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55652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80810" cy="8908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0.30pt;height:701.46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</w:p>
    <w:p>
      <w:pPr>
        <w:jc w:val="lef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города Юрьев-Польского «Школа №1»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</w:p>
    <w:p>
      <w:pPr>
        <w:ind w:right="49"/>
        <w:jc w:val="both"/>
        <w:spacing w:after="5" w:line="242" w:lineRule="auto"/>
        <w:tabs>
          <w:tab w:val="left" w:pos="7305" w:leader="none"/>
        </w:tabs>
        <w:rPr>
          <w:rFonts w:ascii="Times New Roman" w:hAnsi="Times New Roman" w:cs="Times New Roman"/>
          <w:color w:val="181717"/>
          <w:sz w:val="28"/>
          <w:szCs w:val="32"/>
        </w:rPr>
      </w:pPr>
      <w:r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  <w:t xml:space="preserve">Рассмотрено</w:t>
      </w:r>
      <w:r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  <w:t xml:space="preserve">                                        Согласовано                                                 Утверждаю </w:t>
      </w:r>
      <w:r>
        <w:rPr>
          <w:rFonts w:ascii="Times New Roman" w:hAnsi="Times New Roman" w:cs="Times New Roman"/>
          <w:color w:val="181717"/>
          <w:sz w:val="28"/>
          <w:szCs w:val="32"/>
        </w:rPr>
      </w:r>
      <w:r>
        <w:rPr>
          <w:rFonts w:ascii="Times New Roman" w:hAnsi="Times New Roman" w:cs="Times New Roman"/>
          <w:color w:val="181717"/>
          <w:sz w:val="28"/>
          <w:szCs w:val="32"/>
        </w:rPr>
      </w:r>
    </w:p>
    <w:p>
      <w:pPr>
        <w:ind w:right="49"/>
        <w:jc w:val="both"/>
        <w:spacing w:after="5" w:line="242" w:lineRule="auto"/>
        <w:tabs>
          <w:tab w:val="left" w:pos="7305" w:leader="none"/>
        </w:tabs>
        <w:rPr>
          <w:rFonts w:ascii="Times New Roman" w:hAnsi="Times New Roman" w:cs="Times New Roman"/>
          <w:color w:val="181717"/>
          <w:sz w:val="24"/>
          <w:szCs w:val="32"/>
        </w:rPr>
      </w:pPr>
      <w:r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  <w:t xml:space="preserve">Педагогическим советом        </w:t>
      </w:r>
      <w:r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  <w:t xml:space="preserve"> зам. директора по УВР                        </w:t>
      </w:r>
      <w:r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  <w:t xml:space="preserve">Директор МБОУ «Школа №1»        </w:t>
      </w:r>
      <w:r>
        <w:rPr>
          <w:rFonts w:ascii="Times New Roman" w:hAnsi="Times New Roman" w:cs="Times New Roman"/>
          <w:color w:val="181717"/>
          <w:sz w:val="24"/>
          <w:szCs w:val="32"/>
        </w:rPr>
      </w:r>
      <w:r>
        <w:rPr>
          <w:rFonts w:ascii="Times New Roman" w:hAnsi="Times New Roman" w:cs="Times New Roman"/>
          <w:color w:val="181717"/>
          <w:sz w:val="24"/>
          <w:szCs w:val="32"/>
        </w:rPr>
      </w:r>
    </w:p>
    <w:p>
      <w:pPr>
        <w:ind w:right="49"/>
        <w:jc w:val="both"/>
        <w:spacing w:after="5" w:line="242" w:lineRule="auto"/>
        <w:rPr>
          <w:rFonts w:ascii="Times New Roman" w:hAnsi="Times New Roman" w:cs="Times New Roman"/>
          <w:color w:val="181717"/>
          <w:sz w:val="21"/>
        </w:rPr>
      </w:pPr>
      <w:r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  <w:t xml:space="preserve">Протокол № 6 от 24.06.23            ______ Сороченкова Н. А.               _________  И. В. Цыбина</w:t>
      </w:r>
      <w:r>
        <w:rPr>
          <w:rFonts w:ascii="Times New Roman" w:hAnsi="Times New Roman" w:cs="Times New Roman"/>
          <w:color w:val="181717"/>
          <w:sz w:val="21"/>
        </w:rPr>
      </w:r>
      <w:r>
        <w:rPr>
          <w:rFonts w:ascii="Times New Roman" w:hAnsi="Times New Roman" w:cs="Times New Roman"/>
          <w:color w:val="181717"/>
          <w:sz w:val="21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  <w:t xml:space="preserve">ДОПОЛНИТЕЛЬНАЯ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  <w:t xml:space="preserve">ОБЩЕОБРАЗОВАТЕЛЬНАЯ ОБЩЕРАЗВИВАЮЩАЯ ПРОГРАММА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r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«Театральная студия «Открытие»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48"/>
          <w:szCs w:val="4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48"/>
          <w:szCs w:val="48"/>
          <w:lang w:eastAsia="ru-RU"/>
        </w:rPr>
      </w:r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художественной направленности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</w:rPr>
      </w:r>
    </w:p>
    <w:p>
      <w:pPr>
        <w:jc w:val="center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уровень сложности - базовый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i/>
          <w:color w:val="000000" w:themeColor="text1"/>
          <w:sz w:val="24"/>
          <w:szCs w:val="24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right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Возраст детей: 11-12 лет.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r>
    </w:p>
    <w:p>
      <w:pPr>
        <w:jc w:val="right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срок реализации программы: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1 год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r>
    </w:p>
    <w:p>
      <w:pPr>
        <w:jc w:val="right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 программы: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r>
    </w:p>
    <w:p>
      <w:pPr>
        <w:jc w:val="right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Байкова Наталья Александровна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r>
    </w:p>
    <w:p>
      <w:pPr>
        <w:jc w:val="right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учитель русского языка и литературы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center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lang w:eastAsia="ru-RU"/>
        </w:rPr>
        <w:t xml:space="preserve">г. Юрьев-Польский</w:t>
      </w:r>
      <w:r>
        <w:rPr>
          <w:rFonts w:ascii="Times New Roman" w:hAnsi="Times New Roman" w:eastAsia="Times New Roman" w:cs="Times New Roman"/>
          <w:bCs/>
          <w:color w:val="000000" w:themeColor="text1"/>
          <w:lang w:eastAsia="ru-RU"/>
        </w:rPr>
      </w:r>
      <w:r>
        <w:rPr>
          <w:rFonts w:ascii="Times New Roman" w:hAnsi="Times New Roman" w:eastAsia="Times New Roman" w:cs="Times New Roman"/>
          <w:bCs/>
          <w:color w:val="000000" w:themeColor="text1"/>
          <w:lang w:eastAsia="ru-RU"/>
        </w:rPr>
      </w:r>
    </w:p>
    <w:p>
      <w:pPr>
        <w:jc w:val="center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lang w:eastAsia="ru-RU"/>
        </w:rPr>
        <w:t xml:space="preserve">2023-2024 учебный год</w:t>
      </w:r>
      <w:r>
        <w:rPr>
          <w:rFonts w:ascii="Times New Roman" w:hAnsi="Times New Roman" w:eastAsia="Times New Roman" w:cs="Times New Roman"/>
          <w:bCs/>
          <w:color w:val="000000" w:themeColor="text1"/>
          <w:lang w:eastAsia="ru-RU"/>
        </w:rPr>
      </w:r>
      <w:r>
        <w:rPr>
          <w:rFonts w:ascii="Times New Roman" w:hAnsi="Times New Roman" w:eastAsia="Times New Roman" w:cs="Times New Roman"/>
          <w:bCs/>
          <w:color w:val="000000" w:themeColor="text1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1.1 ПОЯСНИТЕЛЬНАЯ ЗАПИСКА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Программа кружка «Театральная студия «Открытие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» имеет художественную направленность.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Актуальность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   Рабочая программа 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 кружка «Театральная студия «Открытие» для 5 класса прежде всего направлена на развитие художественно-творческих способностей учащихся. Стремление к лицедейству, к игре присуще всем детям. Потребность личности в игровом поведении обусловлена особым видение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м мира и связана с творческой деятельностью. Поэтому умение играть, исполнять роль – это показатель культуры как личности, так и общества в целом.</w:t>
      </w:r>
      <w:r>
        <w:rPr>
          <w:sz w:val="24"/>
          <w:szCs w:val="24"/>
        </w:rPr>
      </w:r>
      <w:r>
        <w:rPr>
          <w:sz w:val="28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      Занятия в атмосфере творчества, тесного общения с театральным искусством 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у ценностей в человеческом общении. Работая в группе ребенок осознает свою значимость в общем деле, свою индивидуальность в исполняемой роли, воспитывает в себе чувство ответственности в выполнении каких-либо поручений, обязанностей.</w:t>
      </w:r>
      <w:r>
        <w:rPr>
          <w:sz w:val="24"/>
          <w:szCs w:val="24"/>
        </w:rPr>
      </w:r>
      <w:r>
        <w:rPr>
          <w:sz w:val="28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   Наряду с этими неоспоримо важными функциями занятия в театральном кружке  формируют устную речь, развивают ее выразительные и интонационные возможности – в общем, формируют культуру устной и сценической речи, развивают память, формируют художественный в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кус ребенка, обогащают его жизнь новыми яркими ощущениями.</w:t>
      </w:r>
      <w:r>
        <w:rPr>
          <w:sz w:val="24"/>
          <w:szCs w:val="24"/>
        </w:rPr>
      </w:r>
      <w:r>
        <w:rPr>
          <w:sz w:val="28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          Отбор сценарного материала в рамках реализации данной программы обусловлен его актуальностью в воспитательном пространстве школы, художественной ценностью, воспитательной направленностью и педагогической целесообразностью.  </w:t>
      </w:r>
      <w:r>
        <w:rPr>
          <w:sz w:val="24"/>
          <w:szCs w:val="24"/>
        </w:rPr>
      </w:r>
      <w:r>
        <w:rPr>
          <w:sz w:val="28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         Самое главное для педагога в работе с детьми – умение направить ребят на такую деятельность,  чтобы они ощущали свою самостоятельность, успешность, удовольствие от творческого  процесса, удовольствие от общения друг с другом.</w:t>
      </w:r>
      <w:r>
        <w:rPr>
          <w:sz w:val="24"/>
          <w:szCs w:val="24"/>
        </w:rPr>
      </w:r>
      <w:r>
        <w:rPr>
          <w:sz w:val="28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         Занятия в театральном кружке предоставляют возможностей проявить инициативу, творчески самореализоваться.</w:t>
      </w:r>
      <w:r>
        <w:rPr>
          <w:sz w:val="24"/>
          <w:szCs w:val="24"/>
        </w:rPr>
      </w:r>
      <w:r>
        <w:rPr>
          <w:sz w:val="28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         Не менее важно, что происходит приобщение ребёнка к общечеловеческим ценностям, создаются условия для культурного социального развития.</w:t>
      </w:r>
      <w:r>
        <w:rPr>
          <w:sz w:val="24"/>
          <w:szCs w:val="24"/>
        </w:rPr>
      </w:r>
      <w:r>
        <w:rPr>
          <w:sz w:val="28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          Большое значение имеет приобщение детей к родной отечественной русской культуре, воспитывается любовь к своей Родине – России. Это связано с тем, что репертуар подбирается из произведений русской литературы.</w:t>
      </w:r>
      <w:r>
        <w:rPr>
          <w:sz w:val="24"/>
          <w:szCs w:val="24"/>
        </w:rPr>
      </w:r>
      <w:r>
        <w:rPr>
          <w:sz w:val="28"/>
          <w:szCs w:val="24"/>
        </w:rPr>
      </w:r>
    </w:p>
    <w:p>
      <w:pPr>
        <w:ind w:left="0" w:right="0" w:firstLine="0"/>
        <w:jc w:val="both"/>
        <w:spacing w:before="0" w:after="0" w:line="57" w:lineRule="atLeast"/>
        <w:shd w:val="clear" w:color="ffffff" w:fill="ffffff"/>
        <w:rPr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u w:val="none"/>
        </w:rPr>
        <w:t xml:space="preserve">         Занятие в театральном кружке    развивает у детей умение трудиться. Выучить роль, сыграть её так, чтоб понравилась зрителям – это огромный труд.</w:t>
      </w:r>
      <w:r>
        <w:rPr>
          <w:sz w:val="24"/>
          <w:szCs w:val="24"/>
        </w:rPr>
      </w:r>
      <w:r>
        <w:rPr>
          <w:sz w:val="28"/>
          <w:szCs w:val="24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lang w:eastAsia="ru-RU"/>
        </w:rPr>
      </w:r>
    </w:p>
    <w:p>
      <w:pPr>
        <w:spacing w:after="0"/>
        <w:tabs>
          <w:tab w:val="left" w:pos="2492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Адресат программы: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учащиеся 5 классов образовательных школ 11-12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лет, которые имеют желание обучаться данной дисциплине, с любым уровнем подготовки.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spacing w:after="0"/>
        <w:tabs>
          <w:tab w:val="left" w:pos="2492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spacing w:after="0"/>
        <w:tabs>
          <w:tab w:val="left" w:pos="2492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 реализации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 год.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программы.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На реализаци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ю театральной программы «Открытие»  отводится в 5-о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м классе 68 часов  в год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Режим занятий: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2 часа в неделю. Занятия проводятся по 40 минут в соответствии с нормами СанПина.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Формы обучения: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Формы занятий – очная, включая групповые и индивидуальные занятия для отработки дикции, мезансцены.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Основными формами проведения занятий являются: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театральные игры,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конкурсы,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викторины,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беседы,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экскурсии в театр и музеи,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спектакли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праздники.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     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spacing w:after="0" w:line="100" w:lineRule="atLeast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1.2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Цели и задачи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0" w:line="100" w:lineRule="atLeast"/>
        <w:shd w:val="clear" w:color="auto" w:fill="ffffff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Целью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 программы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художественно-творческих и познавательных способностей младших школьников; эмоциональной отзывчивости при подготовке и разыгрывании мини-спектаклей.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, решаемые в рамках данной программы: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Личностные: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914"/>
        <w:numPr>
          <w:ilvl w:val="0"/>
          <w:numId w:val="25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формирование общественной активности личности; культуры общения и поведения в социуме;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pStyle w:val="914"/>
        <w:numPr>
          <w:ilvl w:val="0"/>
          <w:numId w:val="25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способностей;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914"/>
        <w:numPr>
          <w:ilvl w:val="0"/>
          <w:numId w:val="25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нравственных чувств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представление о дружбе, добре и зле; правде и ответственности.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Метапредметные: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pStyle w:val="914"/>
        <w:numPr>
          <w:ilvl w:val="0"/>
          <w:numId w:val="29"/>
        </w:numPr>
        <w:jc w:val="both"/>
        <w:spacing w:after="150" w:line="240" w:lineRule="auto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мотивации к художественному виду деятельности;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pStyle w:val="914"/>
        <w:numPr>
          <w:ilvl w:val="0"/>
          <w:numId w:val="29"/>
        </w:numPr>
        <w:jc w:val="both"/>
        <w:spacing w:after="150" w:line="240" w:lineRule="auto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благоприятной эмоциональной атмосферы общения обучающихся, их самовыражения, самореализации, позволяющей «найти себя» поверить в свои силы, преодолеть робость и застенчивость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Предметные: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914"/>
        <w:numPr>
          <w:ilvl w:val="0"/>
          <w:numId w:val="26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первоначальных представлений о роли театрального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искусства в жизни и духовно – нравственном развитии человека;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914"/>
        <w:numPr>
          <w:ilvl w:val="0"/>
          <w:numId w:val="26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читательского кругозора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самостоятельной читательской деятельности;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914"/>
        <w:numPr>
          <w:ilvl w:val="0"/>
          <w:numId w:val="26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художественно-творческих и познавательных способностей;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эмоциональной отзывчивости при подготовке и разыгрывании мини-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спектаклей.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</w:p>
    <w:p>
      <w:pPr>
        <w:ind w:left="360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1.3 Содержание программы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left="360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Учебно-тематический план на год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tbl>
      <w:tblPr>
        <w:tblW w:w="9473" w:type="dxa"/>
        <w:shd w:val="clear" w:color="auto" w:fill="ffffff"/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845"/>
        <w:gridCol w:w="3416"/>
        <w:gridCol w:w="1229"/>
        <w:gridCol w:w="2020"/>
        <w:gridCol w:w="1963"/>
      </w:tblGrid>
      <w:tr>
        <w:trPr>
          <w:trHeight w:val="1428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58" w:type="dxa"/>
              <w:right w:w="0" w:type="dxa"/>
              <w:bottom w:w="58" w:type="dxa"/>
            </w:tcMar>
            <w:tcW w:w="1067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N п\п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58" w:type="dxa"/>
              <w:right w:w="0" w:type="dxa"/>
              <w:bottom w:w="58" w:type="dxa"/>
            </w:tcMar>
            <w:tcW w:w="4218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Содержание программы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58" w:type="dxa"/>
              <w:top w:w="58" w:type="dxa"/>
              <w:right w:w="58" w:type="dxa"/>
              <w:bottom w:w="58" w:type="dxa"/>
            </w:tcMar>
            <w:tcW w:w="1460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Всего часов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Теоретических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Практических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210"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1067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4218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Вводное занятие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58" w:type="dxa"/>
              <w:top w:w="0" w:type="dxa"/>
              <w:right w:w="58" w:type="dxa"/>
              <w:bottom w:w="58" w:type="dxa"/>
            </w:tcMar>
            <w:tcW w:w="1460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180"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1067" w:type="dxa"/>
            <w:textDirection w:val="lrTb"/>
            <w:noWrap w:val="false"/>
          </w:tcPr>
          <w:p>
            <w:pPr>
              <w:jc w:val="both"/>
              <w:spacing w:after="150" w:line="180" w:lineRule="atLeast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4218" w:type="dxa"/>
            <w:textDirection w:val="lrTb"/>
            <w:noWrap w:val="false"/>
          </w:tcPr>
          <w:p>
            <w:pPr>
              <w:jc w:val="both"/>
              <w:spacing w:after="150" w:line="180" w:lineRule="atLeast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Театральная 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58" w:type="dxa"/>
              <w:top w:w="0" w:type="dxa"/>
              <w:right w:w="58" w:type="dxa"/>
              <w:bottom w:w="58" w:type="dxa"/>
            </w:tcMar>
            <w:tcW w:w="1460" w:type="dxa"/>
            <w:textDirection w:val="lrTb"/>
            <w:noWrap w:val="false"/>
          </w:tcPr>
          <w:p>
            <w:pPr>
              <w:jc w:val="both"/>
              <w:spacing w:after="150" w:line="180" w:lineRule="atLeast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180" w:lineRule="atLeast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180" w:lineRule="atLeast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210"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1067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4218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Культура и техника речи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58" w:type="dxa"/>
              <w:top w:w="0" w:type="dxa"/>
              <w:right w:w="58" w:type="dxa"/>
              <w:bottom w:w="58" w:type="dxa"/>
            </w:tcMar>
            <w:tcW w:w="1460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210"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1067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4218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Ритмопластика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58" w:type="dxa"/>
              <w:top w:w="0" w:type="dxa"/>
              <w:right w:w="58" w:type="dxa"/>
              <w:bottom w:w="58" w:type="dxa"/>
            </w:tcMar>
            <w:tcW w:w="1460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210"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1067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4218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Основы театральной культуры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58" w:type="dxa"/>
              <w:top w:w="0" w:type="dxa"/>
              <w:right w:w="58" w:type="dxa"/>
              <w:bottom w:w="58" w:type="dxa"/>
            </w:tcMar>
            <w:tcW w:w="1460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511"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1067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4218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над спектаклем, показ спектакля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58" w:type="dxa"/>
              <w:top w:w="0" w:type="dxa"/>
              <w:right w:w="58" w:type="dxa"/>
              <w:bottom w:w="58" w:type="dxa"/>
            </w:tcMar>
            <w:tcW w:w="1460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210"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1067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4218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Заключительное занятие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58" w:type="dxa"/>
              <w:top w:w="0" w:type="dxa"/>
              <w:right w:w="58" w:type="dxa"/>
              <w:bottom w:w="58" w:type="dxa"/>
            </w:tcMar>
            <w:tcW w:w="1460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195"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1067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58" w:type="dxa"/>
              <w:top w:w="0" w:type="dxa"/>
              <w:right w:w="0" w:type="dxa"/>
              <w:bottom w:w="58" w:type="dxa"/>
            </w:tcMar>
            <w:tcW w:w="4218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Итого: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58" w:type="dxa"/>
              <w:top w:w="0" w:type="dxa"/>
              <w:right w:w="58" w:type="dxa"/>
              <w:bottom w:w="58" w:type="dxa"/>
            </w:tcMar>
            <w:tcW w:w="1460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4" w:type="dxa"/>
            <w:textDirection w:val="lrTb"/>
            <w:noWrap w:val="false"/>
          </w:tcPr>
          <w:p>
            <w:pPr>
              <w:jc w:val="both"/>
              <w:spacing w:after="15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r>
          </w:p>
        </w:tc>
      </w:tr>
    </w:tbl>
    <w:p>
      <w:pPr>
        <w:pStyle w:val="914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Содержание учебно-тематического плана программы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</w:p>
    <w:p>
      <w:pPr>
        <w:ind w:firstLine="567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раздел. (1 час) Вводное занятие.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Теория. Знакомство  с программой кружка, правилами поведения на кружке, с инструкциями по охране труда. Значение театра, его отличие от других видов искусств. Знакомство с театрами (презентация)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Практика. Игра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«Пре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дставься по-доброму». Игра «Автограф», «Кактус и ива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». Беседа о театре.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раздел. (12 часов) Театральная игра.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ind w:firstLine="567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Теория.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ind w:firstLine="567"/>
        <w:spacing w:after="15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 раздел. (12 часов) Культура и техника речи.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spacing w:after="15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Теория. Игры-пантомимы.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spacing w:after="15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Практика. Игра-миниатюра с пословицами «Объяснялки». Работа над темпом, громкостью, мимикой на основе игр: 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Разговор по телефону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»,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«Музей восковых фигур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»,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«Бабушка приехала» «Соленый чай».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Разучивание скороговорок, считалок, потешек и их обыгрывание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 раздел. (6 часов) Ритмопластика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Практика. Упражнения «Лягушка», «Котята», «Дерево», «Лебедь»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 раздел. (6 часов) Основы театральной культуры.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Теория. Знакомство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 раздел. ( 30 часов) Работа над спектаклем. Показ спектакля.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ind w:firstLine="567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Практика. Постановка сказки 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Сказка про Ванюшу и его родную матушку»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. Чтение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басен И.А. Крылова «Квартет», «Ворона и лисица»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«Стрекоза и муравей».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Инсценирование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Мини-спектакль с пальчиковыми куклами. Чтение в лицах стихов А. Барто, И.Токмаковой, Э.Успенского. Инсценирование.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 раздел. ( 1 час) Заключительное занятие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firstLine="567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Практика. Подведение итогов обучения, обсуждение и анализ успехов каждого воспитанника.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Отчёт, показ любимых инсценировок.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pStyle w:val="914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1.4.Планируемые результаты освоения программы: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Учащиеся должны знать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5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правила поведения зрителя, этикет в театре до, во время и после спектакля;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5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виды и жанры театрального искусства (опера, балет, драма; комедия, трагедия; и т.д.);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5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чётко произносить в разных темпах 8-10 скороговорок;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5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наизусть стихотворения русских авторов.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Учащиеся должны уметь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6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владеть комплексом артикуляционной гимнастики;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6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действовать в предлагаемых обстоятельствах с импровизированным текстом на заданную тему;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6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произносить скороговорку и стихотворный текст в движении и разных позах;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6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произносить на одном дыхании длинную фразу или четверостишие;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6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произносить одну и ту же фразу или скороговорку с разными интонациями;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6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читать наизусть стихотворный текст, правильно произнося слова и расставляя логические ударения;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6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строить диалог с партнером на заданную тему;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6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подбирать рифму к заданному слову и составлять диалог между сказочными героями.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Предполагаемые результаты реализации программы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Воспитательные результаты работы по данной программе внеурочной деятельности можно оценить по трём уровням.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Результаты первого уровня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Приобретение школьником социальных знаний):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 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Результаты второго уровня (формирование ценностного от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ношения к социальной реальности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Результаты третьего уровня (получение школьником опыта самостоятельного общественного действия):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школьник может приобрести опыт общения с представителями других социальных групп, других поколений, опыт самоорганизации, организации совместной деятельности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нормами.В результате реализации программы у обучающихся будут сформированы УУД.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Личностные результаты.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 обучающихся будут сформированы: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7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7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целостность взгляда на мир средствами литературных произведений;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7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7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осознание значимости занятий театральным искусством для личного развития.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Метапредметными результатами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 изучения программы является формирование следующих универсальных учебных действий (УУД).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Регулятивные УУД: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Обучающийся научится: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8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понимать и принимать учебную задачу, сформулированную учителем;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8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планировать свои действия на отдельных этапах работы над пьесой;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8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осуществлять контроль, коррекцию и оценку результатов своей деятельности;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8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Познавательные УУД: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Обучающийся научится: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9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пользоваться приёмами анализа и синтеза при чтении и просмотре видеозаписей, проводить сравнение и анализ поведения героя;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9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понимать и применять полученную информацию при выполнении заданий;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9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Коммуникативные УУД: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Обучающийся научится: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0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включаться в диалог, в коллективное обсуждение, проявлять инициативу и активность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0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работать в группе, учитывать мнения партнёров, отличные от собственных;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0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обращаться за помощью;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0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формулировать свои затруднения;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0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предлагать помощь и сотрудничество;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0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слушать собеседника;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0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договариваться о распределении функций и ролей в совместной деятельности, приходить к общему решению;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0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формулировать собственное мнение и позицию;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0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осуществлять взаимный контроль;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0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адекватно оценивать собственное поведение и поведение окружающих.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Предметные результаты: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Обучающиеся научатся: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1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читать, соблюдая орфоэпические и интонационные нормы чтения;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1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выразительному чтению;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1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различать произведения по жанру;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1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развивать речевое дыхание и правильную артикуляцию;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1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видам театрального искусства, основам актёрского мастерства;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1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сочинять этюды по сказкам;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1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умению выражать разнообразные эмоциональные состояния (грусть, радость, злоба, удивление, восхищение)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2.1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Календарный учебный график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916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Календарно - тематическое планирование 3 класс ( 68  часов)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91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2 часа в неделю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916"/>
        <w:ind w:left="720"/>
        <w:rPr>
          <w:rFonts w:ascii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b/>
          <w:color w:val="000000" w:themeColor="text1"/>
          <w:lang w:eastAsia="ru-RU"/>
        </w:rPr>
      </w:r>
      <w:r>
        <w:rPr>
          <w:rFonts w:ascii="Times New Roman" w:hAnsi="Times New Roman"/>
          <w:b/>
          <w:color w:val="000000" w:themeColor="text1"/>
          <w:lang w:eastAsia="ru-RU"/>
        </w:rPr>
      </w:r>
      <w:r>
        <w:rPr>
          <w:rFonts w:ascii="Times New Roman" w:hAnsi="Times New Roman"/>
          <w:b/>
          <w:color w:val="000000" w:themeColor="text1"/>
          <w:lang w:eastAsia="ru-RU"/>
        </w:rPr>
      </w:r>
    </w:p>
    <w:tbl>
      <w:tblPr>
        <w:tblStyle w:val="917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1585"/>
        <w:gridCol w:w="2041"/>
        <w:gridCol w:w="1134"/>
        <w:gridCol w:w="1559"/>
        <w:gridCol w:w="1668"/>
      </w:tblGrid>
      <w:tr>
        <w:trPr/>
        <w:tc>
          <w:tcPr>
            <w:tcW w:w="1585" w:type="dxa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Количество учебных недель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</w:p>
        </w:tc>
        <w:tc>
          <w:tcPr>
            <w:tcW w:w="1585" w:type="dxa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Количество учебных дней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</w:p>
        </w:tc>
        <w:tc>
          <w:tcPr>
            <w:tcW w:w="2041" w:type="dxa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Продолжительность каникул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Объём учебных часов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Дата начала учебного года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Дата окончания учебного года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</w:p>
        </w:tc>
      </w:tr>
      <w:tr>
        <w:trPr/>
        <w:tc>
          <w:tcPr>
            <w:tcW w:w="1585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34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</w:p>
        </w:tc>
        <w:tc>
          <w:tcPr>
            <w:tcW w:w="1585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173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</w:p>
        </w:tc>
        <w:tc>
          <w:tcPr>
            <w:tcW w:w="2041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68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01.09.2023 г.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</w:p>
        </w:tc>
        <w:tc>
          <w:tcPr>
            <w:tcW w:w="1668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30.05.2024 г.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r>
          </w:p>
        </w:tc>
      </w:tr>
    </w:tbl>
    <w:p>
      <w:pPr>
        <w:ind w:left="360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r>
    </w:p>
    <w:p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2.2. Условия реализации программы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r>
    </w:p>
    <w:p>
      <w:pPr>
        <w:pStyle w:val="916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916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Материально-техническое обеспечение: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Для успешной реализации программы есть необходимые условия:</w:t>
      </w:r>
      <w:r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8"/>
        </w:numPr>
        <w:spacing w:before="30" w:after="30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Классная комната (кабинет литературы) - техническое оснащение (компьютер, проектор, экран);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8"/>
        </w:numPr>
        <w:spacing w:before="30" w:after="30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Актовый зал (импровизированная сцена);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8"/>
        </w:numPr>
        <w:spacing w:before="30" w:after="30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Видеоматериалы, аудиоматериалы.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8"/>
        </w:numPr>
        <w:ind w:left="0" w:firstLine="568"/>
        <w:jc w:val="both"/>
        <w:spacing w:before="30" w:after="30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тематические текстовые подборки (лекционный материал, разъяснения, образовательная информация и т.д.);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8"/>
        </w:numPr>
        <w:ind w:left="926"/>
        <w:jc w:val="both"/>
        <w:spacing w:before="30" w:after="30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материалы диагностических и обучающих игр;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8"/>
        </w:numPr>
        <w:ind w:left="926"/>
        <w:jc w:val="both"/>
        <w:spacing w:before="30" w:after="30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видеопрезентации, электронные презентации.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pStyle w:val="916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Учебно-методические материалы: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книги, учебные и методические пособия, схемы, литература, иллюстрации.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916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рассчитана на изучение материала под контролем педагога с обязательным соблюдением всех правил по ТБ.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916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Учебно-информационное обеспечение программы.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921"/>
        <w:ind w:right="282"/>
        <w:spacing w:before="0" w:beforeAutospacing="0" w:after="0" w:afterAutospacing="0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Style w:val="922"/>
          <w:rFonts w:eastAsia="Arial"/>
          <w:b/>
          <w:color w:val="000000"/>
          <w:sz w:val="28"/>
          <w:szCs w:val="28"/>
        </w:rPr>
        <w:t xml:space="preserve">Наличие необходимого инвентаря</w:t>
      </w:r>
      <w:r>
        <w:rPr>
          <w:rStyle w:val="922"/>
          <w:rFonts w:eastAsia="Arial"/>
          <w:color w:val="000000"/>
          <w:sz w:val="28"/>
          <w:szCs w:val="28"/>
        </w:rPr>
        <w:t xml:space="preserve"> (атрибуты для игр, танцев и</w:t>
      </w:r>
      <w:r>
        <w:rPr>
          <w:rFonts w:ascii="Calibri" w:hAnsi="Calibri"/>
          <w:color w:val="000000"/>
          <w:sz w:val="22"/>
          <w:szCs w:val="22"/>
        </w:rPr>
      </w:r>
      <w:r>
        <w:rPr>
          <w:rFonts w:ascii="Calibri" w:hAnsi="Calibri"/>
          <w:color w:val="000000"/>
          <w:sz w:val="22"/>
          <w:szCs w:val="22"/>
        </w:rPr>
      </w:r>
    </w:p>
    <w:p>
      <w:pPr>
        <w:pStyle w:val="921"/>
        <w:ind w:right="282"/>
        <w:spacing w:before="0" w:beforeAutospacing="0" w:after="0" w:afterAutospacing="0"/>
        <w:shd w:val="clear" w:color="auto" w:fill="ffffff"/>
        <w:rPr>
          <w:rStyle w:val="923"/>
          <w:rFonts w:ascii="Calibri" w:hAnsi="Calibri" w:eastAsia="Arial"/>
          <w:color w:val="000000"/>
          <w:sz w:val="28"/>
          <w:szCs w:val="28"/>
        </w:rPr>
      </w:pPr>
      <w:r>
        <w:rPr>
          <w:rStyle w:val="923"/>
          <w:rFonts w:ascii="Calibri" w:hAnsi="Calibri" w:eastAsia="Arial"/>
          <w:color w:val="000000"/>
          <w:sz w:val="28"/>
          <w:szCs w:val="28"/>
        </w:rPr>
        <w:t xml:space="preserve">т.д.)</w:t>
      </w:r>
      <w:r>
        <w:rPr>
          <w:rStyle w:val="923"/>
          <w:rFonts w:ascii="Calibri" w:hAnsi="Calibri" w:eastAsia="Arial"/>
          <w:color w:val="000000"/>
          <w:sz w:val="28"/>
          <w:szCs w:val="28"/>
        </w:rPr>
      </w:r>
      <w:r>
        <w:rPr>
          <w:rStyle w:val="923"/>
          <w:rFonts w:ascii="Calibri" w:hAnsi="Calibri" w:eastAsia="Arial"/>
          <w:color w:val="000000"/>
          <w:sz w:val="28"/>
          <w:szCs w:val="28"/>
        </w:rPr>
      </w:r>
    </w:p>
    <w:p>
      <w:pPr>
        <w:pStyle w:val="921"/>
        <w:spacing w:before="0" w:beforeAutospacing="0" w:after="0" w:afterAutospacing="0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Style w:val="922"/>
          <w:rFonts w:eastAsia="Arial"/>
          <w:color w:val="000000"/>
          <w:sz w:val="28"/>
          <w:szCs w:val="28"/>
        </w:rPr>
        <w:t xml:space="preserve">1.Детские костюмы для спектаклей.</w:t>
      </w:r>
      <w:r>
        <w:rPr>
          <w:rFonts w:ascii="Calibri" w:hAnsi="Calibri"/>
          <w:color w:val="000000"/>
          <w:sz w:val="22"/>
          <w:szCs w:val="22"/>
        </w:rPr>
      </w:r>
      <w:r>
        <w:rPr>
          <w:rFonts w:ascii="Calibri" w:hAnsi="Calibri"/>
          <w:color w:val="000000"/>
          <w:sz w:val="22"/>
          <w:szCs w:val="22"/>
        </w:rPr>
      </w:r>
    </w:p>
    <w:p>
      <w:pPr>
        <w:pStyle w:val="921"/>
        <w:spacing w:before="0" w:beforeAutospacing="0" w:after="0" w:afterAutospacing="0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Style w:val="922"/>
          <w:rFonts w:eastAsia="Arial"/>
          <w:color w:val="000000"/>
          <w:sz w:val="28"/>
          <w:szCs w:val="28"/>
        </w:rPr>
        <w:t xml:space="preserve">2.Взрослые костюмы для спектаклей.</w:t>
      </w:r>
      <w:r>
        <w:rPr>
          <w:rFonts w:ascii="Calibri" w:hAnsi="Calibri"/>
          <w:color w:val="000000"/>
          <w:sz w:val="22"/>
          <w:szCs w:val="22"/>
        </w:rPr>
      </w:r>
      <w:r>
        <w:rPr>
          <w:rFonts w:ascii="Calibri" w:hAnsi="Calibri"/>
          <w:color w:val="000000"/>
          <w:sz w:val="22"/>
          <w:szCs w:val="22"/>
        </w:rPr>
      </w:r>
    </w:p>
    <w:p>
      <w:pPr>
        <w:pStyle w:val="921"/>
        <w:spacing w:before="0" w:beforeAutospacing="0" w:after="0" w:afterAutospacing="0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Style w:val="922"/>
          <w:rFonts w:eastAsia="Arial"/>
          <w:color w:val="000000"/>
          <w:sz w:val="28"/>
          <w:szCs w:val="28"/>
        </w:rPr>
        <w:t xml:space="preserve">3.Элементы костюмов для детей и взрослых.</w:t>
      </w:r>
      <w:r>
        <w:rPr>
          <w:rFonts w:ascii="Calibri" w:hAnsi="Calibri"/>
          <w:color w:val="000000"/>
          <w:sz w:val="22"/>
          <w:szCs w:val="22"/>
        </w:rPr>
      </w:r>
      <w:r>
        <w:rPr>
          <w:rFonts w:ascii="Calibri" w:hAnsi="Calibri"/>
          <w:color w:val="000000"/>
          <w:sz w:val="22"/>
          <w:szCs w:val="22"/>
        </w:rPr>
      </w:r>
    </w:p>
    <w:p>
      <w:pPr>
        <w:pStyle w:val="921"/>
        <w:spacing w:before="0" w:beforeAutospacing="0" w:after="0" w:afterAutospacing="0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Style w:val="922"/>
          <w:rFonts w:eastAsia="Arial"/>
          <w:color w:val="000000"/>
          <w:sz w:val="28"/>
          <w:szCs w:val="28"/>
        </w:rPr>
        <w:t xml:space="preserve">4.Ширма для кукольного театра.</w:t>
      </w:r>
      <w:r>
        <w:rPr>
          <w:rFonts w:ascii="Calibri" w:hAnsi="Calibri"/>
          <w:color w:val="000000"/>
          <w:sz w:val="22"/>
          <w:szCs w:val="22"/>
        </w:rPr>
      </w:r>
      <w:r>
        <w:rPr>
          <w:rFonts w:ascii="Calibri" w:hAnsi="Calibri"/>
          <w:color w:val="000000"/>
          <w:sz w:val="22"/>
          <w:szCs w:val="22"/>
        </w:rPr>
      </w:r>
    </w:p>
    <w:p>
      <w:pPr>
        <w:pStyle w:val="916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2.3 Формы аттестации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Для полноценной реализации данной программы используются разные виды контроля: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4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текущий – осуществляется посредством наблюдения за деятельностью ребенка в процессе занятий;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4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промежуточный – праздники, соревнования, занятия-зачеты, конкурсы;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4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итоговый – открытые занятия, спектакли.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Формой подведения итогов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  считать: выступление на школьных праздни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инсценирование сказок, сценок из жизни школы и постановка сказок и пьесок для свободного просмотра.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    70% содержания планирования направлено на активную двигательную деятельность обучающихся. Это: репетиции, показ спектаклей, подготовка 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остюмов, посещение театров. Остальное время распределено на проведение тематических бесед, просмотр электронных презентаций и сказок, заучивание текстов, репетиции. Для успешной реализации программы будут использованы Интерет-ресурсы, посещение спектаклей.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spacing w:after="0" w:line="240" w:lineRule="auto"/>
        <w:shd w:val="clear" w:color="auto" w:fill="ffffff"/>
        <w:rPr>
          <w:rFonts w:ascii="Calibri" w:hAnsi="Calibri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2.4 Оценочные материалы</w:t>
      </w:r>
      <w:r>
        <w:rPr>
          <w:rFonts w:ascii="Calibri" w:hAnsi="Calibri" w:eastAsia="Times New Roman" w:cs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Times New Roman"/>
          <w:b/>
          <w:color w:val="000000" w:themeColor="text1"/>
          <w:sz w:val="28"/>
          <w:szCs w:val="28"/>
          <w:lang w:eastAsia="ru-RU"/>
        </w:rPr>
      </w:r>
    </w:p>
    <w:p>
      <w:pPr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    Во время реализации образовательной программы большое внимание уде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ляется диагностике наращивания творческого потенциала детей: на вводных, заключительных занятиях и во время промежуточной аттестации с целью определения интересов ребенка, мотивации к занятиям в данном объединении, уровня развития знаний, умений и навыков.</w:t>
      </w:r>
      <w:r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 качестве диагностики используются:</w:t>
      </w:r>
      <w:r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- промежуточная;</w:t>
      </w:r>
      <w:r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- итоговая.</w:t>
      </w:r>
      <w:r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- отчетный концерт, участие в муниципальном смотре театральных коллективов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МЕТОДИЧЕСКИЕ МАТЕРИАЛЫ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tbl>
      <w:tblPr>
        <w:tblW w:w="9855" w:type="dxa"/>
        <w:tblInd w:w="-284" w:type="dxa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3"/>
        <w:gridCol w:w="2334"/>
        <w:gridCol w:w="1448"/>
        <w:gridCol w:w="2100"/>
        <w:gridCol w:w="2446"/>
        <w:gridCol w:w="1825"/>
      </w:tblGrid>
      <w:tr>
        <w:trPr>
          <w:trHeight w:val="1143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п/п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Раздел или тема программы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 проведе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 занятия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Методы и пр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иемы организации образовательно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 процесса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Дидактический материал, техническое оснащение занятий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 и форма контроля, форма предъявления результата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849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Вводное занятие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Учебное занятие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Беседа, инструктаж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Методичес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кие пособия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Собеседование презентация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585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«Театральная игра»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Учебное занятие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Тренинг, практикум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57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«Ритмопластика»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Учебное занятие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Практикум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849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 «Культура и техника речи»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Учебное занятие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Тренинг. Час открытий нового знания.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Практикум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570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Основы театральной культуры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Учебное занятие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Беседа, демонстрация, практика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585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«Работа над спектаклем»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Учебное занятие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Комбинирован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ное занятие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Сценарий  спектакля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Исполнение роли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1143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«Подведение итогов»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Учебное занятие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Презентация. Обобщение. Практикум 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Папка с файлами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Спектакль. Творческий отчет. Летопись школьного театра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2.5 Методические материалы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914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Календарно-тематическое планирование программы «Открытие»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tbl>
      <w:tblPr>
        <w:tblW w:w="11370" w:type="dxa"/>
        <w:tblInd w:w="-1161" w:type="dxa"/>
        <w:shd w:val="clear" w:color="auto" w:fill="ffffff"/>
        <w:tblLayout w:type="fixed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3458"/>
        <w:gridCol w:w="709"/>
        <w:gridCol w:w="992"/>
        <w:gridCol w:w="1276"/>
        <w:gridCol w:w="1078"/>
        <w:gridCol w:w="1730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урока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Основное содержание занятия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Формы и методы работы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 деятельности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Виды контроля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Вводное занятие.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и особенности занятий в театральном кружке, коллективе. Игра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«Пре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дставься по-доброму»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«Автограф», «Кактус и ива».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Решение организационных вопросов.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Здравствуй, театр!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Дать детям возможность окунуться в мир фантазии и воображения. Познакомить с понятием «театр».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 театрами Москвы, Владимира (презентация)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Фронтальная работа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Просмотр презентаций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текущий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3-6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Театральная 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 вести себя на сцене.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Учить детей ориентироваться в пространстве, равномерно размещаться на площадке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Учимся строить диалог с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партнером на заданную тему.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Учимся сочинять небольшие рассказы и сказки, подбирать простейшие рифмы.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 правилами поведения на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сцене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предварительный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7-10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Репетиция постановки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над темпом, громкостью, мимикой на основе игр: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«Разговор по телефону», «Музей восковых фигур», «Бабушка приехала» «Соленый чай»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Индивидуальная работа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Распределение ролей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Показ сказки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11-12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мире пословиц.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Разучиваем пословицы. Инсценировка пословиц. Игра-миниатюра с пословицами «Объяснялки»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Индивидуальная работа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Показ презентации «Пословицы в картинках»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13-14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Виды театрального искусства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Рассказать детям в доступной форме о видах театрального искусства.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Упражнения на развитие дикции (скороговорки, чистоговорки).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Произнесение скороговорок по очереди с разным темпом и силой звука, с разными интонациями.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басен И.А. Крылова «Квартет», «Ворона и лисица». «Стрекоза и муравей».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Инсце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нирование понравившейся басни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Словесные формы работы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Презентация «Виды театрального искусства»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соревнование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15-16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Правила поведения в театре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детей с правилами поведения в театре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 вести себя на сцене.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Учить детей ориентироваться в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пространстве, равномерно размещаться на площадке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Учимся строить диалог с партнером на заданную тему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Электронная презентация «Правила поведения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театре»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Ролевая игра: «Мы в театре»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9-14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Кукольный театр.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Мини-спектакль с пальчиковыми куклами.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Отработка дикции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Показ сказки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15-16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Театральная азбука.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Разучивание скороговорок, считалок, потешек и их обыгрывание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Индивидуальная работа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соревнование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17-18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Театральная игра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олшебный мир сказок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Викторина по сказкам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Фронтальная работа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Отгадывание заданий викторины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19-24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Инсценирование мультсказок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книге «Лучшие мультики малышам»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 текстом, выбор мультсказки, распределение ролей, диалоги героев.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Фронтальная работа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Распределение ролей, работа над дикцией, выразительностью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Показ сказки гостям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25-26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Театральная 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Учимся развивать зрительное, слуховое внимание, наблюдательность.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Учимся находить ключевые слова в предложении и выделять их голосом.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Групповая работа, словесные методы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 самостоятельно разучивают диалоги в микрогруппах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итоговый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27-28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Основы театральной культуры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Театр - искусство коллективное, спектакль - результат творческого труда многих людей различных профессий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Музыкальные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пластические игры и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Групповая работа, поисковые метод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Подбор музыкальных произведений к знакомы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 сказкам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29-34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Инсценирование народных сказок о животных.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 содержанием, выбор сказки, распределение ролей, диалоги героев, репетиции, показ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Фронтальная работа, словесные методы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с текстом сказки: распределение ролей, репетиции с пальчиковыми куклами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35-36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в лицах стихов А. Барто, И.Токмаковой, Э.Успенского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 содержанием, выбор литературного материала, распределение ролей, диалоги героев, репетиции, показ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Индивидуальная работа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 на лучшего чтеца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Текущий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37-38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Театральная 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Игры на развитие образного мышления, фантазии, воображения, интереса к сценическому искусству. Игры-пантомимы.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Групповая работа. Методы поисковые, наглядные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Разучиваем игры-пантомимы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39-46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Постановка сказки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Сказка про Ванюшу и его родную матушку»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 содержанием, распределение ролей, диалоги героев, репетиции, показ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Словесные и наглядные методы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Репетиции, подбор костюмов, реквизита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Итоговый – выступление перед гостями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47-50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Культура и техника речи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Инсценирование постановки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Упражнения на постановку дыхания (выполняется стоя). Упражнения на развитие артикуляционного аппарата.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 1.Упражнения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«Дуем на свечку (одуванчик, горячее молоко, пушинку)», «Надуваем щёки».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2.Упражнения для языка. Упражнения для губ.»Радиотеатр; озвучиваем сказку (дует ветер, жужжат насекомые, скачет лошадка и т. п.).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 содержанием сказки, распределение ролей, диалоги героев, репетиции, показ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Словесные и наглядные метод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Групповая работа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над постановкой дыхания.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Репетиция сказки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51-56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Ритмопластика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образов с помощью жестов, мимики. Учимся создавать образы животных с помощью выразительных пластических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Наглядные методы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над созданием образов животных с помощью жестов и мимики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текущий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57-64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Инсценирование постановки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сказок, распределение ролей, репетиции и показ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Словесные и наглядные методы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Репетиции, подбор костюмов, реквизита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Итоговый – выступление перед гостями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65-67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Театральная игра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Игры на развитие образного мышления, фантазии, воображения, интереса к сценическому искусству. Игры-пантомимы.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Групповая работа. Методы поисковые, наглядные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Разучиваем игры-пантомимы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Итоговая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Заключительное занятие.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Подведение итогов обучения, обсуждение и анализ успехов каждого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воспитанника. Отчёт, показ любимых инсценировок.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Фронтальная работа.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Словесные методы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«Капустник» - показ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любимых инсценировок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Заключительный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7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Итого: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45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078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</w:tbl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Особенности реализации программы: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Программа включает следующие разделы: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Театральная игра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Культура и техника речи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Ритмопластика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Основы театральной культуры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1"/>
        </w:num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Работа над спектаклем, показ спектакля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Занятия театрального кружка состоят из теоретической и практической частей. Теоретическая часть включает краткие сведения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Методы работы: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Продвигаясь от простого к сложному, ребята смогут постичь увлекательную науку театрального мастерства, приобретут опыт публичного выступления и тво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рческой работы. Важно, что в театральном кружке дети учатся коллективной работе, работе с партнёром,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сцене. Дети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учатся выразительному чтению текста, работе над репликами, которые должны быть осмысленными и прочувствованными, создают характер персонажа таким, каким они его видят. Дети привносят элементы своих идеи, свои представления в сценарий, оформление спектакля.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Важной формой занятий данного кружка являются экскурсии в театр, где дети напрямую знакомятся с процессом подгото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вки спектакля: посещение гримерной, костюмерной, просмотр спектакля. Совместные просмотры и обсуждение спектаклей, фильмов, посещение театров, выставок местных художников; устные рассказы по прочитанным книгам, отзывы о просмотренных спектаклях, сочинения.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Беседы о театре знакомят ребят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Освоение программного материала происходит через теоретическую и практическую части, в 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spacing w:after="0" w:line="240" w:lineRule="auto"/>
        <w:shd w:val="clear" w:color="auto" w:fill="ffffff"/>
        <w:rPr>
          <w:rFonts w:ascii="Calibri" w:hAnsi="Calibri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2.6. Список используемой литературы</w:t>
      </w:r>
      <w:r>
        <w:rPr>
          <w:rFonts w:ascii="Calibri" w:hAnsi="Calibri" w:eastAsia="Times New Roman" w:cs="Times New Roman"/>
          <w:b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Times New Roman"/>
          <w:b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1"/>
        </w:numPr>
        <w:ind w:left="0" w:firstLine="540"/>
        <w:jc w:val="both"/>
        <w:spacing w:before="30" w:after="30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Основной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: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900"/>
        <w:jc w:val="both"/>
        <w:spacing w:before="100" w:beforeAutospacing="1" w:after="100" w:afterAutospacing="1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Агапова И.А., Давыдова М.А. Театральные постановки в средней школе. Пьесы для 1 – 4 классов. Волгоград, изд. «Учитель», 2009г.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900"/>
        <w:jc w:val="both"/>
        <w:spacing w:before="100" w:beforeAutospacing="1" w:after="100" w:afterAutospacing="1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Гальцова Е.А. Детско-юношеский театр мюзикла. Программа, разработки занятий, рекомендации. Волгоград, изд. «Учитель», 2009г.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900"/>
        <w:jc w:val="both"/>
        <w:spacing w:before="100" w:beforeAutospacing="1" w:after="100" w:afterAutospacing="1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Генералова И.А. Театр (Методические рекомендации для учителя). – М., 2005г.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900"/>
        <w:jc w:val="both"/>
        <w:spacing w:before="100" w:beforeAutospacing="1" w:after="100" w:afterAutospacing="1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Григорьев Д.В., Степанов П.В. Внеурочная деятельность школьников. – М., 2010г.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900"/>
        <w:jc w:val="both"/>
        <w:spacing w:before="100" w:beforeAutospacing="1" w:after="100" w:afterAutospacing="1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Дзюба П.П. Сказка на сцене: постановки. – Ростов-на-Дону: Феникс,2005г.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900"/>
        <w:jc w:val="both"/>
        <w:spacing w:before="100" w:beforeAutospacing="1" w:after="100" w:afterAutospacing="1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Макарова Л.П. Театрализованные праздники для детей. – Воронеж, 2003г.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900"/>
        <w:jc w:val="both"/>
        <w:spacing w:before="100" w:beforeAutospacing="1" w:after="100" w:afterAutospacing="1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Каришев-Лубоцкий. Театрализованные представления для детей школьного возраста. - М., 2005г.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900"/>
        <w:jc w:val="both"/>
        <w:spacing w:before="100" w:beforeAutospacing="1" w:after="100" w:afterAutospacing="1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Кидин С.Ю. Театр-студия в современной школе. Программы, конспекты занятий, сценарии. Волгоград, изд. «Учитель», 2009г.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900"/>
        <w:jc w:val="both"/>
        <w:spacing w:before="100" w:beforeAutospacing="1" w:after="100" w:afterAutospacing="1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Логинов С.В. Школьный театр миниатюр: сценки, юморески, пьесы./ С.В. Логинов. – Волгоград: Учитель, 2009г.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2"/>
        </w:numPr>
        <w:ind w:left="900"/>
        <w:jc w:val="both"/>
        <w:spacing w:before="100" w:beforeAutospacing="1" w:after="100" w:afterAutospacing="1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 Чурилова Э.Г. Методика и организация театрализованной деятельности дошкольников и младших школьников. – М., 2003г.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3"/>
        </w:numPr>
        <w:ind w:left="0" w:firstLine="540"/>
        <w:jc w:val="both"/>
        <w:spacing w:before="30" w:after="30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Дополнительный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:</w:t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4"/>
        </w:numPr>
        <w:ind w:left="900"/>
        <w:jc w:val="both"/>
        <w:spacing w:before="100" w:beforeAutospacing="1" w:after="100" w:afterAutospacing="1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pPr>
      <w:r/>
      <w:hyperlink r:id="rId12" w:tooltip="https://www.google.com/url?q=http://dramateshka.ru/&amp;sa=D&amp;source=editors&amp;ust=1684857046969691&amp;usg=AOvVaw3gP3e3UCDKfZ6IV6JNmfOZ" w:history="1"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http://dramateshka.ru/</w:t>
        </w:r>
      </w:hyperlink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  <w:r>
        <w:rPr>
          <w:rFonts w:ascii="Calibri" w:hAnsi="Calibri" w:eastAsia="Times New Roman" w:cs="Arial"/>
          <w:color w:val="000000" w:themeColor="text1"/>
          <w:sz w:val="28"/>
          <w:szCs w:val="28"/>
          <w:lang w:eastAsia="ru-RU"/>
        </w:rPr>
      </w:r>
    </w:p>
    <w:p>
      <w:pPr>
        <w:numPr>
          <w:ilvl w:val="0"/>
          <w:numId w:val="24"/>
        </w:numPr>
        <w:ind w:left="900"/>
        <w:jc w:val="both"/>
        <w:spacing w:before="100" w:beforeAutospacing="1" w:after="100" w:afterAutospacing="1" w:line="240" w:lineRule="auto"/>
        <w:shd w:val="clear" w:color="auto" w:fill="ffffff"/>
        <w:rPr>
          <w:rFonts w:ascii="Calibri" w:hAnsi="Calibri" w:eastAsia="Times New Roman" w:cs="Arial"/>
          <w:color w:val="000000" w:themeColor="text1"/>
          <w:lang w:eastAsia="ru-RU"/>
        </w:rPr>
      </w:pPr>
      <w:r/>
      <w:hyperlink r:id="rId13" w:tooltip="https://www.google.com/url?q=http://www.teatr-obraz.ru/masterstvo&amp;sa=D&amp;source=editors&amp;ust=1684857046970249&amp;usg=AOvVaw0gqlSCZHduN0GSD7xFZD7n" w:history="1">
        <w: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http://www.teatr-obraz.ru/masterstvo</w:t>
        </w:r>
      </w:hyperlink>
      <w:r>
        <w:rPr>
          <w:rFonts w:ascii="Calibri" w:hAnsi="Calibri" w:eastAsia="Times New Roman" w:cs="Arial"/>
          <w:color w:val="000000" w:themeColor="text1"/>
          <w:lang w:eastAsia="ru-RU"/>
        </w:rPr>
      </w:r>
      <w:r>
        <w:rPr>
          <w:rFonts w:ascii="Calibri" w:hAnsi="Calibri" w:eastAsia="Times New Roman" w:cs="Arial"/>
          <w:color w:val="000000" w:themeColor="text1"/>
          <w:lang w:eastAsia="ru-RU"/>
        </w:rPr>
      </w:r>
    </w:p>
    <w:p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850" w:right="850" w:bottom="85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ideographDigit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0">
    <w:multiLevelType w:val="hybridMultilevel"/>
    <w:lvl w:ilvl="0">
      <w:start w:val="1"/>
      <w:numFmt w:val="ideographDigit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22"/>
  </w:num>
  <w:num w:numId="2">
    <w:abstractNumId w:val="18"/>
  </w:num>
  <w:num w:numId="3">
    <w:abstractNumId w:val="27"/>
  </w:num>
  <w:num w:numId="4">
    <w:abstractNumId w:val="14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23"/>
  </w:num>
  <w:num w:numId="10">
    <w:abstractNumId w:val="1"/>
  </w:num>
  <w:num w:numId="11">
    <w:abstractNumId w:val="15"/>
  </w:num>
  <w:num w:numId="12">
    <w:abstractNumId w:val="8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6"/>
  </w:num>
  <w:num w:numId="18">
    <w:abstractNumId w:val="11"/>
  </w:num>
  <w:num w:numId="19">
    <w:abstractNumId w:val="20"/>
  </w:num>
  <w:num w:numId="20">
    <w:abstractNumId w:val="2"/>
  </w:num>
  <w:num w:numId="21">
    <w:abstractNumId w:val="19"/>
  </w:num>
  <w:num w:numId="22">
    <w:abstractNumId w:val="12"/>
  </w:num>
  <w:num w:numId="23">
    <w:abstractNumId w:val="26"/>
  </w:num>
  <w:num w:numId="24">
    <w:abstractNumId w:val="16"/>
  </w:num>
  <w:num w:numId="25">
    <w:abstractNumId w:val="3"/>
  </w:num>
  <w:num w:numId="26">
    <w:abstractNumId w:val="24"/>
  </w:num>
  <w:num w:numId="27">
    <w:abstractNumId w:val="5"/>
  </w:num>
  <w:num w:numId="28">
    <w:abstractNumId w:val="7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 w:default="1">
    <w:name w:val="Normal"/>
    <w:qFormat/>
  </w:style>
  <w:style w:type="paragraph" w:styleId="715">
    <w:name w:val="Heading 1"/>
    <w:basedOn w:val="714"/>
    <w:next w:val="714"/>
    <w:link w:val="74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6">
    <w:name w:val="Heading 2"/>
    <w:basedOn w:val="714"/>
    <w:next w:val="714"/>
    <w:link w:val="74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7">
    <w:name w:val="Heading 3"/>
    <w:basedOn w:val="714"/>
    <w:next w:val="714"/>
    <w:link w:val="74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8">
    <w:name w:val="Heading 4"/>
    <w:basedOn w:val="714"/>
    <w:next w:val="714"/>
    <w:link w:val="74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714"/>
    <w:next w:val="714"/>
    <w:link w:val="74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714"/>
    <w:next w:val="714"/>
    <w:link w:val="74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1">
    <w:name w:val="Heading 7"/>
    <w:basedOn w:val="714"/>
    <w:next w:val="714"/>
    <w:link w:val="75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2">
    <w:name w:val="Heading 8"/>
    <w:basedOn w:val="714"/>
    <w:next w:val="714"/>
    <w:link w:val="75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3">
    <w:name w:val="Heading 9"/>
    <w:basedOn w:val="714"/>
    <w:next w:val="714"/>
    <w:link w:val="75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 w:default="1">
    <w:name w:val="Default Paragraph Font"/>
    <w:uiPriority w:val="1"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character" w:styleId="727" w:customStyle="1">
    <w:name w:val="Heading 1 Char"/>
    <w:basedOn w:val="724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Heading 2 Char"/>
    <w:basedOn w:val="724"/>
    <w:uiPriority w:val="9"/>
    <w:rPr>
      <w:rFonts w:ascii="Arial" w:hAnsi="Arial" w:eastAsia="Arial" w:cs="Arial"/>
      <w:sz w:val="34"/>
    </w:rPr>
  </w:style>
  <w:style w:type="character" w:styleId="729" w:customStyle="1">
    <w:name w:val="Heading 3 Char"/>
    <w:basedOn w:val="724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Heading 4 Char"/>
    <w:basedOn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Heading 5 Char"/>
    <w:basedOn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Heading 6 Char"/>
    <w:basedOn w:val="724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Heading 7 Char"/>
    <w:basedOn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Heading 8 Char"/>
    <w:basedOn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Heading 9 Char"/>
    <w:basedOn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36" w:customStyle="1">
    <w:name w:val="Title Char"/>
    <w:basedOn w:val="724"/>
    <w:uiPriority w:val="10"/>
    <w:rPr>
      <w:sz w:val="48"/>
      <w:szCs w:val="48"/>
    </w:rPr>
  </w:style>
  <w:style w:type="character" w:styleId="737" w:customStyle="1">
    <w:name w:val="Subtitle Char"/>
    <w:basedOn w:val="724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4"/>
    <w:uiPriority w:val="99"/>
  </w:style>
  <w:style w:type="character" w:styleId="741" w:customStyle="1">
    <w:name w:val="Caption Char"/>
    <w:uiPriority w:val="99"/>
  </w:style>
  <w:style w:type="character" w:styleId="742" w:customStyle="1">
    <w:name w:val="Footnote Text Char"/>
    <w:uiPriority w:val="99"/>
    <w:rPr>
      <w:sz w:val="18"/>
    </w:rPr>
  </w:style>
  <w:style w:type="character" w:styleId="743" w:customStyle="1">
    <w:name w:val="Endnote Text Char"/>
    <w:uiPriority w:val="99"/>
    <w:rPr>
      <w:sz w:val="20"/>
    </w:rPr>
  </w:style>
  <w:style w:type="character" w:styleId="744" w:customStyle="1">
    <w:name w:val="Заголовок 1 Знак"/>
    <w:basedOn w:val="724"/>
    <w:link w:val="715"/>
    <w:uiPriority w:val="9"/>
    <w:rPr>
      <w:rFonts w:ascii="Arial" w:hAnsi="Arial" w:eastAsia="Arial" w:cs="Arial"/>
      <w:sz w:val="40"/>
      <w:szCs w:val="40"/>
    </w:rPr>
  </w:style>
  <w:style w:type="character" w:styleId="745" w:customStyle="1">
    <w:name w:val="Заголовок 2 Знак"/>
    <w:basedOn w:val="724"/>
    <w:link w:val="716"/>
    <w:uiPriority w:val="9"/>
    <w:rPr>
      <w:rFonts w:ascii="Arial" w:hAnsi="Arial" w:eastAsia="Arial" w:cs="Arial"/>
      <w:sz w:val="34"/>
    </w:rPr>
  </w:style>
  <w:style w:type="character" w:styleId="746" w:customStyle="1">
    <w:name w:val="Заголовок 3 Знак"/>
    <w:basedOn w:val="724"/>
    <w:link w:val="717"/>
    <w:uiPriority w:val="9"/>
    <w:rPr>
      <w:rFonts w:ascii="Arial" w:hAnsi="Arial" w:eastAsia="Arial" w:cs="Arial"/>
      <w:sz w:val="30"/>
      <w:szCs w:val="30"/>
    </w:rPr>
  </w:style>
  <w:style w:type="character" w:styleId="747" w:customStyle="1">
    <w:name w:val="Заголовок 4 Знак"/>
    <w:basedOn w:val="724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748" w:customStyle="1">
    <w:name w:val="Заголовок 5 Знак"/>
    <w:basedOn w:val="724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49" w:customStyle="1">
    <w:name w:val="Заголовок 6 Знак"/>
    <w:basedOn w:val="724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50" w:customStyle="1">
    <w:name w:val="Заголовок 7 Знак"/>
    <w:basedOn w:val="724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 w:customStyle="1">
    <w:name w:val="Заголовок 8 Знак"/>
    <w:basedOn w:val="72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Заголовок 9 Знак"/>
    <w:basedOn w:val="724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Title"/>
    <w:basedOn w:val="714"/>
    <w:next w:val="714"/>
    <w:link w:val="754"/>
    <w:uiPriority w:val="10"/>
    <w:qFormat/>
    <w:pPr>
      <w:contextualSpacing/>
      <w:spacing w:before="300"/>
    </w:pPr>
    <w:rPr>
      <w:sz w:val="48"/>
      <w:szCs w:val="48"/>
    </w:rPr>
  </w:style>
  <w:style w:type="character" w:styleId="754" w:customStyle="1">
    <w:name w:val="Название Знак"/>
    <w:basedOn w:val="724"/>
    <w:link w:val="753"/>
    <w:uiPriority w:val="10"/>
    <w:rPr>
      <w:sz w:val="48"/>
      <w:szCs w:val="48"/>
    </w:rPr>
  </w:style>
  <w:style w:type="paragraph" w:styleId="755">
    <w:name w:val="Subtitle"/>
    <w:basedOn w:val="714"/>
    <w:next w:val="714"/>
    <w:link w:val="756"/>
    <w:uiPriority w:val="11"/>
    <w:qFormat/>
    <w:pPr>
      <w:spacing w:before="200"/>
    </w:pPr>
    <w:rPr>
      <w:sz w:val="24"/>
      <w:szCs w:val="24"/>
    </w:rPr>
  </w:style>
  <w:style w:type="character" w:styleId="756" w:customStyle="1">
    <w:name w:val="Подзаголовок Знак"/>
    <w:basedOn w:val="724"/>
    <w:link w:val="755"/>
    <w:uiPriority w:val="11"/>
    <w:rPr>
      <w:sz w:val="24"/>
      <w:szCs w:val="24"/>
    </w:rPr>
  </w:style>
  <w:style w:type="paragraph" w:styleId="757">
    <w:name w:val="Quote"/>
    <w:basedOn w:val="714"/>
    <w:next w:val="714"/>
    <w:link w:val="758"/>
    <w:uiPriority w:val="29"/>
    <w:qFormat/>
    <w:pPr>
      <w:ind w:left="720" w:right="720"/>
    </w:pPr>
    <w:rPr>
      <w:i/>
    </w:r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14"/>
    <w:next w:val="714"/>
    <w:link w:val="7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>
    <w:name w:val="Header"/>
    <w:basedOn w:val="714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 w:customStyle="1">
    <w:name w:val="Верхний колонтитул Знак"/>
    <w:basedOn w:val="724"/>
    <w:link w:val="761"/>
    <w:uiPriority w:val="99"/>
  </w:style>
  <w:style w:type="paragraph" w:styleId="763">
    <w:name w:val="Footer"/>
    <w:basedOn w:val="714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 w:customStyle="1">
    <w:name w:val="Footer Char"/>
    <w:basedOn w:val="724"/>
    <w:uiPriority w:val="99"/>
  </w:style>
  <w:style w:type="paragraph" w:styleId="765">
    <w:name w:val="Caption"/>
    <w:basedOn w:val="714"/>
    <w:next w:val="71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66" w:customStyle="1">
    <w:name w:val="Нижний колонтитул Знак"/>
    <w:link w:val="763"/>
    <w:uiPriority w:val="99"/>
  </w:style>
  <w:style w:type="table" w:styleId="767" w:customStyle="1">
    <w:name w:val="Table Grid Light"/>
    <w:basedOn w:val="72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basedOn w:val="72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basedOn w:val="7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>
    <w:name w:val="Grid Table 1 Light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4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 w:customStyle="1">
    <w:name w:val="Grid Table 4 - Accent 1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6" w:customStyle="1">
    <w:name w:val="Grid Table 4 - Accent 2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7" w:customStyle="1">
    <w:name w:val="Grid Table 4 - Accent 3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8" w:customStyle="1">
    <w:name w:val="Grid Table 4 - Accent 4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9" w:customStyle="1">
    <w:name w:val="Grid Table 4 - Accent 5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0" w:customStyle="1">
    <w:name w:val="Grid Table 4 - Accent 6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1">
    <w:name w:val="Grid Table 5 Dark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8">
    <w:name w:val="Grid Table 6 Colorful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0" w:customStyle="1">
    <w:name w:val="Grid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1" w:customStyle="1">
    <w:name w:val="Grid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2" w:customStyle="1">
    <w:name w:val="Grid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3" w:customStyle="1">
    <w:name w:val="Grid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Grid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>
    <w:name w:val="Grid Table 7 Colorful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6" w:customStyle="1">
    <w:name w:val="Grid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7" w:customStyle="1">
    <w:name w:val="Grid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8" w:customStyle="1">
    <w:name w:val="Grid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9" w:customStyle="1">
    <w:name w:val="Grid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0" w:customStyle="1">
    <w:name w:val="Grid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1" w:customStyle="1">
    <w:name w:val="Grid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2">
    <w:name w:val="List Table 1 Light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6">
    <w:name w:val="List Table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>
    <w:name w:val="List Table 6 Colorful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8" w:customStyle="1">
    <w:name w:val="List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9" w:customStyle="1">
    <w:name w:val="List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0" w:customStyle="1">
    <w:name w:val="List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1" w:customStyle="1">
    <w:name w:val="List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2" w:customStyle="1">
    <w:name w:val="List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3" w:customStyle="1">
    <w:name w:val="List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4">
    <w:name w:val="List Table 7 Colorful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5" w:customStyle="1">
    <w:name w:val="List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6" w:customStyle="1">
    <w:name w:val="List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7" w:customStyle="1">
    <w:name w:val="List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8" w:customStyle="1">
    <w:name w:val="List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9" w:customStyle="1">
    <w:name w:val="List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0" w:customStyle="1">
    <w:name w:val="List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1" w:customStyle="1">
    <w:name w:val="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3" w:customStyle="1">
    <w:name w:val="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4" w:customStyle="1">
    <w:name w:val="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5" w:customStyle="1">
    <w:name w:val="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6" w:customStyle="1">
    <w:name w:val="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7" w:customStyle="1">
    <w:name w:val="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8" w:customStyle="1">
    <w:name w:val="Bordered &amp; 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Bordered &amp; 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0" w:customStyle="1">
    <w:name w:val="Bordered &amp; 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1" w:customStyle="1">
    <w:name w:val="Bordered &amp; 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2" w:customStyle="1">
    <w:name w:val="Bordered &amp; 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3" w:customStyle="1">
    <w:name w:val="Bordered &amp; 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4" w:customStyle="1">
    <w:name w:val="Bordered &amp; 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5" w:customStyle="1">
    <w:name w:val="Bordered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6" w:customStyle="1">
    <w:name w:val="Bordered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7" w:customStyle="1">
    <w:name w:val="Bordered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8" w:customStyle="1">
    <w:name w:val="Bordered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9" w:customStyle="1">
    <w:name w:val="Bordered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0" w:customStyle="1">
    <w:name w:val="Bordered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1" w:customStyle="1">
    <w:name w:val="Bordered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2">
    <w:name w:val="Hyperlink"/>
    <w:uiPriority w:val="99"/>
    <w:unhideWhenUsed/>
    <w:rPr>
      <w:color w:val="0000ff" w:themeColor="hyperlink"/>
      <w:u w:val="single"/>
    </w:rPr>
  </w:style>
  <w:style w:type="paragraph" w:styleId="893">
    <w:name w:val="footnote text"/>
    <w:basedOn w:val="714"/>
    <w:link w:val="894"/>
    <w:uiPriority w:val="99"/>
    <w:semiHidden/>
    <w:unhideWhenUsed/>
    <w:pPr>
      <w:spacing w:after="40" w:line="240" w:lineRule="auto"/>
    </w:pPr>
    <w:rPr>
      <w:sz w:val="18"/>
    </w:r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basedOn w:val="724"/>
    <w:uiPriority w:val="99"/>
    <w:unhideWhenUsed/>
    <w:rPr>
      <w:vertAlign w:val="superscript"/>
    </w:rPr>
  </w:style>
  <w:style w:type="paragraph" w:styleId="896">
    <w:name w:val="endnote text"/>
    <w:basedOn w:val="714"/>
    <w:link w:val="897"/>
    <w:uiPriority w:val="99"/>
    <w:semiHidden/>
    <w:unhideWhenUsed/>
    <w:pPr>
      <w:spacing w:after="0" w:line="240" w:lineRule="auto"/>
    </w:pPr>
    <w:rPr>
      <w:sz w:val="20"/>
    </w:rPr>
  </w:style>
  <w:style w:type="character" w:styleId="897" w:customStyle="1">
    <w:name w:val="Текст концевой сноски Знак"/>
    <w:link w:val="896"/>
    <w:uiPriority w:val="99"/>
    <w:rPr>
      <w:sz w:val="20"/>
    </w:rPr>
  </w:style>
  <w:style w:type="character" w:styleId="898">
    <w:name w:val="endnote reference"/>
    <w:basedOn w:val="724"/>
    <w:uiPriority w:val="99"/>
    <w:semiHidden/>
    <w:unhideWhenUsed/>
    <w:rPr>
      <w:vertAlign w:val="superscript"/>
    </w:rPr>
  </w:style>
  <w:style w:type="paragraph" w:styleId="899">
    <w:name w:val="toc 1"/>
    <w:basedOn w:val="714"/>
    <w:next w:val="714"/>
    <w:uiPriority w:val="39"/>
    <w:unhideWhenUsed/>
    <w:pPr>
      <w:spacing w:after="57"/>
    </w:pPr>
  </w:style>
  <w:style w:type="paragraph" w:styleId="900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901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902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903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904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905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906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907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>
    <w:name w:val="table of figures"/>
    <w:basedOn w:val="714"/>
    <w:next w:val="714"/>
    <w:uiPriority w:val="99"/>
    <w:unhideWhenUsed/>
    <w:pPr>
      <w:spacing w:after="0"/>
    </w:pPr>
  </w:style>
  <w:style w:type="paragraph" w:styleId="910">
    <w:name w:val="Normal (Web)"/>
    <w:basedOn w:val="71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1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912">
    <w:name w:val="Balloon Text"/>
    <w:basedOn w:val="714"/>
    <w:link w:val="91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13" w:customStyle="1">
    <w:name w:val="Текст выноски Знак"/>
    <w:basedOn w:val="724"/>
    <w:link w:val="912"/>
    <w:uiPriority w:val="99"/>
    <w:semiHidden/>
    <w:rPr>
      <w:rFonts w:ascii="Segoe UI" w:hAnsi="Segoe UI" w:cs="Segoe UI"/>
      <w:sz w:val="18"/>
      <w:szCs w:val="18"/>
    </w:rPr>
  </w:style>
  <w:style w:type="paragraph" w:styleId="914">
    <w:name w:val="List Paragraph"/>
    <w:basedOn w:val="714"/>
    <w:uiPriority w:val="34"/>
    <w:qFormat/>
    <w:pPr>
      <w:contextualSpacing/>
      <w:ind w:left="720"/>
    </w:pPr>
  </w:style>
  <w:style w:type="table" w:styleId="915">
    <w:name w:val="Table Grid"/>
    <w:basedOn w:val="7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6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table" w:styleId="917" w:customStyle="1">
    <w:name w:val="Сетка таблицы1"/>
    <w:basedOn w:val="725"/>
    <w:next w:val="9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8" w:customStyle="1">
    <w:name w:val="c12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9" w:customStyle="1">
    <w:name w:val="c0"/>
    <w:basedOn w:val="724"/>
  </w:style>
  <w:style w:type="paragraph" w:styleId="920" w:customStyle="1">
    <w:name w:val="c7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 w:customStyle="1">
    <w:name w:val="c3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2" w:customStyle="1">
    <w:name w:val="c10"/>
    <w:basedOn w:val="724"/>
  </w:style>
  <w:style w:type="character" w:styleId="923" w:customStyle="1">
    <w:name w:val="c44"/>
    <w:basedOn w:val="724"/>
  </w:style>
  <w:style w:type="character" w:styleId="924" w:customStyle="1">
    <w:name w:val="c17"/>
    <w:basedOn w:val="72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https://www.google.com/url?q=http://dramateshka.ru/&amp;sa=D&amp;source=editors&amp;ust=1684857046969691&amp;usg=AOvVaw3gP3e3UCDKfZ6IV6JNmfOZ" TargetMode="External"/><Relationship Id="rId13" Type="http://schemas.openxmlformats.org/officeDocument/2006/relationships/hyperlink" Target="https://www.google.com/url?q=http://www.teatr-obraz.ru/masterstvo&amp;sa=D&amp;source=editors&amp;ust=1684857046970249&amp;usg=AOvVaw0gqlSCZHduN0GSD7xFZD7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EF32E-D8B8-4A13-9AE0-A70F6C87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31</cp:revision>
  <dcterms:created xsi:type="dcterms:W3CDTF">2023-01-17T16:17:00Z</dcterms:created>
  <dcterms:modified xsi:type="dcterms:W3CDTF">2023-12-08T09:36:41Z</dcterms:modified>
</cp:coreProperties>
</file>